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09.11.2020 N 903</w:t>
              <w:br/>
              <w:t xml:space="preserve">(ред. от 13.11.2024)</w:t>
              <w:br/>
              <w:t xml:space="preserve">"Об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качества"</w:t>
              <w:br/>
              <w:t xml:space="preserve">(Зарегистрировано в Минюсте России 18.12.2020 N 61582)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18 декабря 2020 г. N 61582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9 ноября 2020 г. N 903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ВЕДЕНИЯ СОБСТВЕННИКАМИ ВОДНЫХ ОБЪЕКТОВ И ВОДОПОЛЬЗОВАТЕЛЯМИ</w:t>
      </w:r>
    </w:p>
    <w:p>
      <w:pPr>
        <w:pStyle w:val="2"/>
        <w:jc w:val="center"/>
      </w:pPr>
      <w:r>
        <w:rPr>
          <w:sz w:val="24"/>
        </w:rPr>
        <w:t xml:space="preserve">УЧЕТА ОБЪЕМА ЗАБОРА (ИЗЪЯТИЯ) ВОДНЫХ РЕСУРСОВ ИЗ ВОДНЫХ</w:t>
      </w:r>
    </w:p>
    <w:p>
      <w:pPr>
        <w:pStyle w:val="2"/>
        <w:jc w:val="center"/>
      </w:pPr>
      <w:r>
        <w:rPr>
          <w:sz w:val="24"/>
        </w:rPr>
        <w:t xml:space="preserve">ОБЪЕКТОВ И ОБЪЕМА СБРОСА СТОЧНЫХ, В ТОМ ЧИСЛЕ ДРЕНАЖНЫХ,</w:t>
      </w:r>
    </w:p>
    <w:p>
      <w:pPr>
        <w:pStyle w:val="2"/>
        <w:jc w:val="center"/>
      </w:pPr>
      <w:r>
        <w:rPr>
          <w:sz w:val="24"/>
        </w:rPr>
        <w:t xml:space="preserve">ВОД, ИХ КАЧЕСТВА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16</w:t>
      </w:r>
      <w:r>
        <w:rPr>
          <w:sz w:val="24"/>
        </w:rPr>
        <w:t xml:space="preserve"> Положения об осуществлении государственного мониторинга водных объектов, утвержденного постановлением Правительства Российской Федерации от 10 апреля 2007 г. N 219 (Собрание законодательства Российской Федерации, 2007, N 16, ст. 1921; 2014, N 18, ст. 2201),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4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Установить, что настоящий приказ вступает в силу с 1 января 2021 г. и действует до 1 сентября 2026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09.11.2020 N 903</w:t>
      </w:r>
    </w:p>
    <w:p>
      <w:pPr>
        <w:pStyle w:val="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ВЕДЕНИЯ СОБСТВЕННИКАМИ ВОДНЫХ ОБЪЕКТОВ И ВОДОПОЛЬЗОВАТЕЛЯМИ</w:t>
      </w:r>
    </w:p>
    <w:p>
      <w:pPr>
        <w:pStyle w:val="2"/>
        <w:jc w:val="center"/>
      </w:pPr>
      <w:r>
        <w:rPr>
          <w:sz w:val="24"/>
        </w:rPr>
        <w:t xml:space="preserve">УЧЕТА ОБЪЕМА ЗАБОРА (ИЗЪЯТИЯ) ВОДНЫХ РЕСУРСОВ ИЗ ВОДНЫХ</w:t>
      </w:r>
    </w:p>
    <w:p>
      <w:pPr>
        <w:pStyle w:val="2"/>
        <w:jc w:val="center"/>
      </w:pPr>
      <w:r>
        <w:rPr>
          <w:sz w:val="24"/>
        </w:rPr>
        <w:t xml:space="preserve">ОБЪЕКТОВ И ОБЪЕМА СБРОСА СТОЧНЫХ, В ТОМ ЧИСЛЕ ДРЕНАЖНЫХ,</w:t>
      </w:r>
    </w:p>
    <w:p>
      <w:pPr>
        <w:pStyle w:val="2"/>
        <w:jc w:val="center"/>
      </w:pPr>
      <w:r>
        <w:rPr>
          <w:sz w:val="24"/>
        </w:rPr>
        <w:t xml:space="preserve">ВОД, ИХ КАЧЕСТВА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Порядок разработан в соответствии с </w:t>
      </w:r>
      <w:r>
        <w:rPr>
          <w:sz w:val="24"/>
        </w:rPr>
        <w:t xml:space="preserve">пунктом 16</w:t>
      </w:r>
      <w:r>
        <w:rPr>
          <w:sz w:val="24"/>
        </w:rPr>
        <w:t xml:space="preserve"> Положения об осуществлении государственного мониторинга водных объектов, утвержденного постановлением Правительства Российской Федерации от 10 апреля 2007 г. N 219 &lt;1&gt;, и регулирует отношения, возникающие при ведении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 и представлении сведений такого учета посредством ввода информации через личный кабинет федеральной государственной информационной системы состояния окружающей среды в соответствии с </w:t>
      </w:r>
      <w:r>
        <w:rPr>
          <w:sz w:val="24"/>
        </w:rPr>
        <w:t xml:space="preserve">приложением N 31</w:t>
      </w:r>
      <w:r>
        <w:rPr>
          <w:sz w:val="24"/>
        </w:rPr>
        <w:t xml:space="preserve"> к Положению о федеральной государственной информационной системе состояния окружающей среды, утвержденному постановлением Правительства Российской Федерации от 19 марта 2024 г. N 329 "О федеральной государственной информационной системе состояния окружающей среды" (далее - Положение о федеральной государственной информационной системе состояния окружающей среды).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Собрание законодательства Российской Федерации, 2007, N 16, ст. 1921; 2014, N 18, ст. 2201.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Обязанность ведения учета объема забора (изъятия) водных ресурсов из водных объектов и объема сброса сточных, в том числе дренажных, вод, их качества возлагается на физических лиц (индивидуальных предпринимателей), юридических лиц, которым предоставлено право пользования водным объектом в целях забора (изъятия) водных ресурсов и (или) сброса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Собственники водных объектов осуществляют учет объема забора (изъятия) водных ресурсов из водных объектов и объема сброса сточных, в том числе дренажных, вод, их качества в случае использования таких водных объектов в указанных целях.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Учет объема забора (изъятия) водных ресурсов из водных объектов и объема сброса сточных, в том числе дренажных, вод, их качества включает измерение объема забора (изъятия) водных ресурсов из водных объектов и объема сброса сточных, в том числе дренажных, вод, их качества, обработку и регистрацию результатов таких измерений и осуществляется по </w:t>
      </w:r>
      <w:hyperlink w:history="0" w:anchor="P146" w:tooltip="Журнал учета водопотребления средствами измерений">
        <w:r>
          <w:rPr>
            <w:sz w:val="24"/>
            <w:color w:val="0000ff"/>
          </w:rPr>
          <w:t xml:space="preserve">формам 1.1</w:t>
        </w:r>
      </w:hyperlink>
      <w:r>
        <w:rPr>
          <w:sz w:val="24"/>
        </w:rPr>
        <w:t xml:space="preserve"> - </w:t>
      </w:r>
      <w:hyperlink w:history="0" w:anchor="P216" w:tooltip="Журнал учета водоотведения средствами измерений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, указанным в приложении к Порядку.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Измерение объема забора (изъятия) водных ресурсов из водных объектов или объема сброса сточных, в том числе дренажных, вод осуществляется на каждом водозаборе и выпуске сточных, в том числе дренажных, вод средствами измерения расходов (уровней) воды, которые устанавливаются на водозаборных сооружениях и сооружениях для сброса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Учет объема забора (изъятия) водных ресурсов из водных объектов и объема сброса сточных, в том числе дренажных, вод должен производиться аттестованными средствами измерений. Выбор средств измерений определяется величиной измеряемых расходов воды (максимального и минимального), производительностью водозаборных и водосбросных сооружений, составом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Журнал учета водопотребления, журнал учета водоотведения ведутся на бумажном носителе или в электронном виде без изменения </w:t>
      </w:r>
      <w:hyperlink w:history="0" w:anchor="P164" w:tooltip="Журнал учета водопотребления средствами измерений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16" w:tooltip="Журнал учета водоотведения средствами измерений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</w:t>
      </w:r>
      <w:hyperlink w:history="0" w:anchor="P164" w:tooltip="Журнал учета водопотребления средствами измерений">
        <w:r>
          <w:rPr>
            <w:sz w:val="24"/>
            <w:color w:val="0000ff"/>
          </w:rPr>
          <w:t xml:space="preserve">Форма 1.2</w:t>
        </w:r>
      </w:hyperlink>
      <w:r>
        <w:rPr>
          <w:sz w:val="24"/>
        </w:rPr>
        <w:t xml:space="preserve"> применяется для определения количества воды, забираемой из водных объектов или из других систем водоснабжения, передаваемой потребителям, а также используемой в системах оборотного и повторно-последовательного водоснабжения. </w:t>
      </w:r>
      <w:hyperlink w:history="0" w:anchor="P216" w:tooltip="Журнал учета водоотведения средствами измерений">
        <w:r>
          <w:rPr>
            <w:sz w:val="24"/>
            <w:color w:val="0000ff"/>
          </w:rPr>
          <w:t xml:space="preserve">Форма 1.4</w:t>
        </w:r>
      </w:hyperlink>
      <w:r>
        <w:rPr>
          <w:sz w:val="24"/>
        </w:rPr>
        <w:t xml:space="preserve"> применяется для определения количества воды, сбрасываемой в водные объекты.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Записи в журналах по </w:t>
      </w:r>
      <w:hyperlink w:history="0" w:anchor="P164" w:tooltip="Журнал учета водопотребления средствами измерений">
        <w:r>
          <w:rPr>
            <w:sz w:val="24"/>
            <w:color w:val="0000ff"/>
          </w:rPr>
          <w:t xml:space="preserve">формам 1.2</w:t>
        </w:r>
      </w:hyperlink>
      <w:r>
        <w:rPr>
          <w:sz w:val="24"/>
        </w:rPr>
        <w:t xml:space="preserve"> и </w:t>
      </w:r>
      <w:hyperlink w:history="0" w:anchor="P216" w:tooltip="Журнал учета водоотведения средствами измерений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ведутся ежедневно на основании проведения замеров расходов (уровней) воды.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Графа 2 </w:t>
      </w:r>
      <w:hyperlink w:history="0" w:anchor="P172" w:tooltip="2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4" w:tooltip="2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заполняется на основании показаний водоизмерительной аппаратуры. При учете воды водомерами с суммирующим устройством в графу 2 </w:t>
      </w:r>
      <w:hyperlink w:history="0" w:anchor="P172" w:tooltip="2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4" w:tooltip="2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заносятся предыдущие и последующие показания расходомера в тыс.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. Разность показаний заносится в графу 4 </w:t>
      </w:r>
      <w:hyperlink w:history="0" w:anchor="P174" w:tooltip="4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6" w:tooltip="4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с подведением итогов за каждый месяц, квартал и в целом за год. Если учет воды осуществляется расходомерами с регистрирующим вторичным прибором, то в журнале записывается порядковый номер диаграммы, снятой со вторичного прибора. После планиметрирования диаграмм в графе 4 </w:t>
      </w:r>
      <w:hyperlink w:history="0" w:anchor="P174" w:tooltip="4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6" w:tooltip="4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указывается суточный расход воды в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/сут. Суммарные расходы воды за месяц, квартал и в целом за год проставляются в тыс.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учете воды расходомером с показывающим устройством в графе 2 </w:t>
      </w:r>
      <w:hyperlink w:history="0" w:anchor="P172" w:tooltip="2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4" w:tooltip="2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в числителе указываются разовые данные, снятые со вторичного прибора расходомерного устройства, а в знаменателе - соответствующие величины расходов воды в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/час. Расход воды за каждые сутки определяется умножением среднечасового расхода воды на количество часов работы расходомера в сутки и заносится в графу 4 </w:t>
      </w:r>
      <w:hyperlink w:history="0" w:anchor="P174" w:tooltip="4">
        <w:r>
          <w:rPr>
            <w:sz w:val="24"/>
            <w:color w:val="0000ff"/>
          </w:rPr>
          <w:t xml:space="preserve">форм 1.2</w:t>
        </w:r>
      </w:hyperlink>
      <w:r>
        <w:rPr>
          <w:sz w:val="24"/>
        </w:rPr>
        <w:t xml:space="preserve"> и </w:t>
      </w:r>
      <w:hyperlink w:history="0" w:anchor="P226" w:tooltip="4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. Суммарные расходы воды за месяц, квартал и в целом за год проставляются в тыс. м3.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В случае если используется несколько измерительных приборов, формы могут быть дополнены необходимым количеством строк. В случае выхода из строя водоизмерительного устройства учет использования вод ведется по </w:t>
      </w:r>
      <w:hyperlink w:history="0" w:anchor="P252" w:tooltip="Журнал">
        <w:r>
          <w:rPr>
            <w:sz w:val="24"/>
            <w:color w:val="0000ff"/>
          </w:rPr>
          <w:t xml:space="preserve">формам 1.5</w:t>
        </w:r>
      </w:hyperlink>
      <w:r>
        <w:rPr>
          <w:sz w:val="24"/>
        </w:rPr>
        <w:t xml:space="preserve"> и </w:t>
      </w:r>
      <w:hyperlink w:history="0" w:anchor="P267" w:tooltip="Журнал">
        <w:r>
          <w:rPr>
            <w:sz w:val="24"/>
            <w:color w:val="0000ff"/>
          </w:rPr>
          <w:t xml:space="preserve">1.6</w:t>
        </w:r>
      </w:hyperlink>
      <w:r>
        <w:rPr>
          <w:sz w:val="24"/>
        </w:rPr>
        <w:t xml:space="preserve">, указанным в приложении к Порядку.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По согласованию с соответствующим территориальным органом Федерального агентства водных ресурсов в случае отсутствия технической возможности установки средств измерений объем забранной воды (сбрасываемых сточных, в том числе дренажных, вод) определяется исходя из времени работы и производительности технических средств (насосного оборудования), норм водопотребления (водоотведения) или с помощью других методов и осуществляется по </w:t>
      </w:r>
      <w:hyperlink w:history="0" w:anchor="P252" w:tooltip="Журнал">
        <w:r>
          <w:rPr>
            <w:sz w:val="24"/>
            <w:color w:val="0000ff"/>
          </w:rPr>
          <w:t xml:space="preserve">формам 1.5</w:t>
        </w:r>
      </w:hyperlink>
      <w:r>
        <w:rPr>
          <w:sz w:val="24"/>
        </w:rPr>
        <w:t xml:space="preserve"> и </w:t>
      </w:r>
      <w:hyperlink w:history="0" w:anchor="P267" w:tooltip="Журнал">
        <w:r>
          <w:rPr>
            <w:sz w:val="24"/>
            <w:color w:val="0000ff"/>
          </w:rPr>
          <w:t xml:space="preserve">1.6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Журнал учета водопотребления (водоотведения) другими методами ведется на бумажном носителе или в электронном виде без изменения </w:t>
      </w:r>
      <w:hyperlink w:history="0" w:anchor="P267" w:tooltip="Журнал">
        <w:r>
          <w:rPr>
            <w:sz w:val="24"/>
            <w:color w:val="0000ff"/>
          </w:rPr>
          <w:t xml:space="preserve">формы 1.6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Если учет вод существляется по удельному расходу электроэнергии на перекачку 1 м</w:t>
      </w:r>
      <w:r>
        <w:rPr>
          <w:sz w:val="24"/>
          <w:vertAlign w:val="superscript"/>
        </w:rPr>
        <w:t xml:space="preserve">3</w:t>
      </w:r>
      <w:r>
        <w:rPr>
          <w:sz w:val="24"/>
        </w:rPr>
        <w:t xml:space="preserve"> воды, а в </w:t>
      </w:r>
      <w:hyperlink w:history="0" w:anchor="P277" w:tooltip="3">
        <w:r>
          <w:rPr>
            <w:sz w:val="24"/>
            <w:color w:val="0000ff"/>
          </w:rPr>
          <w:t xml:space="preserve">графе 3</w:t>
        </w:r>
      </w:hyperlink>
      <w:r>
        <w:rPr>
          <w:sz w:val="24"/>
        </w:rPr>
        <w:t xml:space="preserve"> формы 1.6 указывается общий расход электроэнергии за отчетный период (месяц, год) в тыс. кВт·ч, то расход воды определяется путем деления показателей </w:t>
      </w:r>
      <w:hyperlink w:history="0" w:anchor="P277" w:tooltip="3">
        <w:r>
          <w:rPr>
            <w:sz w:val="24"/>
            <w:color w:val="0000ff"/>
          </w:rPr>
          <w:t xml:space="preserve">графы 3</w:t>
        </w:r>
      </w:hyperlink>
      <w:r>
        <w:rPr>
          <w:sz w:val="24"/>
        </w:rPr>
        <w:t xml:space="preserve"> формы 1.6 на показатели </w:t>
      </w:r>
      <w:hyperlink w:history="0" w:anchor="P276" w:tooltip="2">
        <w:r>
          <w:rPr>
            <w:sz w:val="24"/>
            <w:color w:val="0000ff"/>
          </w:rPr>
          <w:t xml:space="preserve">графы 2</w:t>
        </w:r>
      </w:hyperlink>
      <w:r>
        <w:rPr>
          <w:sz w:val="24"/>
        </w:rPr>
        <w:t xml:space="preserve"> формы 1.6 и заносится в </w:t>
      </w:r>
      <w:hyperlink w:history="0" w:anchor="P278" w:tooltip="4">
        <w:r>
          <w:rPr>
            <w:sz w:val="24"/>
            <w:color w:val="0000ff"/>
          </w:rPr>
          <w:t xml:space="preserve">графу 4</w:t>
        </w:r>
      </w:hyperlink>
      <w:r>
        <w:rPr>
          <w:sz w:val="24"/>
        </w:rPr>
        <w:t xml:space="preserve"> формы 1.6.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насосных станциях расход воды устанавливается по числу часов работы насосов и их производительности. Последняя определяется на основе эксплуатационных характеристик насосов при работе на конкретную напорную линию. В этом случае расход снимают непосредственно с кривой Q = f(H) при величине полного напора, развиваемого насосом. При этом необходимо указывать время включения и выключения каждого насоса.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учете воды по количеству выпускаемой продукции в </w:t>
      </w:r>
      <w:hyperlink w:history="0" w:anchor="P277" w:tooltip="3">
        <w:r>
          <w:rPr>
            <w:sz w:val="24"/>
            <w:color w:val="0000ff"/>
          </w:rPr>
          <w:t xml:space="preserve">графе 3</w:t>
        </w:r>
      </w:hyperlink>
      <w:r>
        <w:rPr>
          <w:sz w:val="24"/>
        </w:rPr>
        <w:t xml:space="preserve"> формы 1.6 проставляется суточный объем продукции в принятых единицах измерения, а в </w:t>
      </w:r>
      <w:hyperlink w:history="0" w:anchor="P276" w:tooltip="2">
        <w:r>
          <w:rPr>
            <w:sz w:val="24"/>
            <w:color w:val="0000ff"/>
          </w:rPr>
          <w:t xml:space="preserve">графе 2</w:t>
        </w:r>
      </w:hyperlink>
      <w:r>
        <w:rPr>
          <w:sz w:val="24"/>
        </w:rPr>
        <w:t xml:space="preserve"> формы 1.6 - необходимое количество воды на единицу продукции (норма водопотребления). Суточный расход воды определяется путем умножения показателей </w:t>
      </w:r>
      <w:hyperlink w:history="0" w:anchor="P276" w:tooltip="2">
        <w:r>
          <w:rPr>
            <w:sz w:val="24"/>
            <w:color w:val="0000ff"/>
          </w:rPr>
          <w:t xml:space="preserve">графы 2</w:t>
        </w:r>
      </w:hyperlink>
      <w:r>
        <w:rPr>
          <w:sz w:val="24"/>
        </w:rPr>
        <w:t xml:space="preserve"> формы 1.6 и </w:t>
      </w:r>
      <w:hyperlink w:history="0" w:anchor="P277" w:tooltip="3">
        <w:r>
          <w:rPr>
            <w:sz w:val="24"/>
            <w:color w:val="0000ff"/>
          </w:rPr>
          <w:t xml:space="preserve">графы 3</w:t>
        </w:r>
      </w:hyperlink>
      <w:r>
        <w:rPr>
          <w:sz w:val="24"/>
        </w:rPr>
        <w:t xml:space="preserve"> формы 1.6 и проставляется в </w:t>
      </w:r>
      <w:hyperlink w:history="0" w:anchor="P278" w:tooltip="4">
        <w:r>
          <w:rPr>
            <w:sz w:val="24"/>
            <w:color w:val="0000ff"/>
          </w:rPr>
          <w:t xml:space="preserve">графе 4</w:t>
        </w:r>
      </w:hyperlink>
      <w:r>
        <w:rPr>
          <w:sz w:val="24"/>
        </w:rPr>
        <w:t xml:space="preserve"> формы 1.6.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потребляемой воды отдельной технологической установкой определяется путем умножения продолжительности (в ч.) эксплуатации этой установки за отчетный период на часовой расход воды, проходящей через установку.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Лица, уполномоченные вести учет водопотребления и водоотведения по </w:t>
      </w:r>
      <w:hyperlink w:history="0" w:anchor="P164" w:tooltip="Журнал учета водопотребления средствами измерений">
        <w:r>
          <w:rPr>
            <w:sz w:val="24"/>
            <w:color w:val="0000ff"/>
          </w:rPr>
          <w:t xml:space="preserve">формам 1.2</w:t>
        </w:r>
      </w:hyperlink>
      <w:r>
        <w:rPr>
          <w:sz w:val="24"/>
        </w:rPr>
        <w:t xml:space="preserve">, </w:t>
      </w:r>
      <w:hyperlink w:history="0" w:anchor="P216" w:tooltip="Журнал учета водоотведения средствами измерений">
        <w:r>
          <w:rPr>
            <w:sz w:val="24"/>
            <w:color w:val="0000ff"/>
          </w:rPr>
          <w:t xml:space="preserve">1.4</w:t>
        </w:r>
      </w:hyperlink>
      <w:r>
        <w:rPr>
          <w:sz w:val="24"/>
        </w:rPr>
        <w:t xml:space="preserve"> и </w:t>
      </w:r>
      <w:hyperlink w:history="0" w:anchor="P267" w:tooltip="Журнал">
        <w:r>
          <w:rPr>
            <w:sz w:val="24"/>
            <w:color w:val="0000ff"/>
          </w:rPr>
          <w:t xml:space="preserve">1.6</w:t>
        </w:r>
      </w:hyperlink>
      <w:r>
        <w:rPr>
          <w:sz w:val="24"/>
        </w:rPr>
        <w:t xml:space="preserve"> в организации, определяются ее руководителем. Правильность заполнения форм и достоверность фиксируемых данных должны проверяться уполномоченным должностным лицом указанной организации и подтверждаться его подписью в журнале.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Собственники водных объектов, находящихся в частной собственности, при осуществлении забора (изъятия) водных ресурсов из водных объектов, сброса сточных, в том числе дренажных, вод осуществляют учет и контролируют его результаты самостоятельно либо с привлечением квалифицированных специалистов.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Состав и свойства сбрасываемых сточных, в том числе дренажных, вод определяются отдельно на каждом выпуске таких вод в водные объекты, а также в точках закачки в подземные горизонты (</w:t>
      </w:r>
      <w:hyperlink w:history="0" w:anchor="P306" w:tooltip="Журнал">
        <w:r>
          <w:rPr>
            <w:sz w:val="24"/>
            <w:color w:val="0000ff"/>
          </w:rPr>
          <w:t xml:space="preserve">формы 2.1</w:t>
        </w:r>
      </w:hyperlink>
      <w:r>
        <w:rPr>
          <w:sz w:val="24"/>
        </w:rPr>
        <w:t xml:space="preserve"> и </w:t>
      </w:r>
      <w:hyperlink w:history="0" w:anchor="P321" w:tooltip="Журнал">
        <w:r>
          <w:rPr>
            <w:sz w:val="24"/>
            <w:color w:val="0000ff"/>
          </w:rPr>
          <w:t xml:space="preserve">2.2</w:t>
        </w:r>
      </w:hyperlink>
      <w:r>
        <w:rPr>
          <w:sz w:val="24"/>
        </w:rPr>
        <w:t xml:space="preserve">, указанные в приложении к Порядку).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Определение химического состава сбрасываемых сточных, в том числе дренажных, вод (концентраций присутствующих в водах загрязняющих веществ) должно производиться с помощью средств измерений и (или) периодическим отбором проб и производством химических анализов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Журнал учета качества сбрасываемых сточных, в том числе дренажных, вод ведется на бумажном носителе или в электронном виде без изменения </w:t>
      </w:r>
      <w:hyperlink w:history="0" w:anchor="P321" w:tooltip="Журнал">
        <w:r>
          <w:rPr>
            <w:sz w:val="24"/>
            <w:color w:val="0000ff"/>
          </w:rPr>
          <w:t xml:space="preserve">формы 2.2</w:t>
        </w:r>
      </w:hyperlink>
      <w:r>
        <w:rPr>
          <w:sz w:val="24"/>
        </w:rPr>
        <w:t xml:space="preserve">, применяется всеми водопользователями, осуществляющими сброс сточных, в том числе дренажных, вод, для учета количества загрязняющих веществ, поступающих в водные объекты в составе сточных, в том числе дренажных, вод на каждом выпуске, заполняется по результатам анализа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Лица, уполномоченные вести учет качества сточных, в том числе дренажных, вод по </w:t>
      </w:r>
      <w:hyperlink w:history="0" w:anchor="P321" w:tooltip="Журнал">
        <w:r>
          <w:rPr>
            <w:sz w:val="24"/>
            <w:color w:val="0000ff"/>
          </w:rPr>
          <w:t xml:space="preserve">форме 2.2</w:t>
        </w:r>
      </w:hyperlink>
      <w:r>
        <w:rPr>
          <w:sz w:val="24"/>
        </w:rPr>
        <w:t xml:space="preserve"> в организации, определяются ее руководителем. Правильность заполнения формы и достоверность фиксируемых данных должны проверяться уполномоченным должностным лицом указанной организации и подтверждаться его подписью в журнале.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В </w:t>
      </w:r>
      <w:hyperlink w:history="0" w:anchor="P334" w:tooltip="4">
        <w:r>
          <w:rPr>
            <w:sz w:val="24"/>
            <w:color w:val="0000ff"/>
          </w:rPr>
          <w:t xml:space="preserve">графе 4</w:t>
        </w:r>
      </w:hyperlink>
      <w:r>
        <w:rPr>
          <w:sz w:val="24"/>
        </w:rPr>
        <w:t xml:space="preserve"> формы 2.2 фиксируется расход сточных, в том числе дренажных, вод в день отбора пробы.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Журнал заполняется в срок до 10 числа месяца, следующего за отчетным периодом. При ежедневном анализе сточных, в том числе дренажных, вод количество сбрасываемых с ними загрязняющих веществ определяется как произведение концентрации соответствующего загрязняющего вещества на суточный расход сточных, в том числе дренажных, вод, и результаты заносятся в </w:t>
      </w:r>
      <w:hyperlink w:history="0" w:anchor="P335" w:tooltip="5">
        <w:r>
          <w:rPr>
            <w:sz w:val="24"/>
            <w:color w:val="0000ff"/>
          </w:rPr>
          <w:t xml:space="preserve">графу 5</w:t>
        </w:r>
      </w:hyperlink>
      <w:r>
        <w:rPr>
          <w:sz w:val="24"/>
        </w:rPr>
        <w:t xml:space="preserve"> формы 2.2.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периодическом анализе количество сбрасываемых загрязняющих веществ определяется как произведение средней концентрации данного загрязняющего вещества и общего объема сброшенных за отчетный период сточных, в том числе дренажных, вод. При проведении ежедневных и периодических анализов количество сбрасываемых загрязняющих веществ определяется как произведение средней концентрации данного загрязняющего вещества и общего объема сброшенных за отчетный период сточных, в том числе дренажных,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Суммарное количество сброшенных загрязняющих веществ за месяц, квартал и в целом за год проставляется в </w:t>
      </w:r>
      <w:hyperlink w:history="0" w:anchor="P335" w:tooltip="5">
        <w:r>
          <w:rPr>
            <w:sz w:val="24"/>
            <w:color w:val="0000ff"/>
          </w:rPr>
          <w:t xml:space="preserve">графе 5</w:t>
        </w:r>
      </w:hyperlink>
      <w:r>
        <w:rPr>
          <w:sz w:val="24"/>
        </w:rPr>
        <w:t xml:space="preserve"> формы 2.2 в килограммах, а для биохимического потребления кислорода полного, нефтепродуктов, взвешенных веществ, сухого остатка, сульфатов, хлоридов, фосфатов, аммоний-иона - в тоннах с точностью до трех знаков после запятой.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Показатели качества сточных, в том числе дренажных, вод, формируются водопользователем на основе исходной информации об использовании веществ на конкретном предприятии с учетом </w:t>
      </w:r>
      <w:r>
        <w:rPr>
          <w:sz w:val="24"/>
        </w:rPr>
        <w:t xml:space="preserve">перечня</w:t>
      </w:r>
      <w:r>
        <w:rPr>
          <w:sz w:val="24"/>
        </w:rPr>
        <w:t xml:space="preserve"> загрязняющих веществ, в отношении которых применяются меры государственного регулирования в области охраны окружающей среды, утвержденного распоряжением Правительства Российской Федерации от 20 октября 2023 г. N 2909-р.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Сноска исключена с 1 марта 2025 года. - </w:t>
      </w:r>
      <w:r>
        <w:rPr>
          <w:sz w:val="24"/>
        </w:rPr>
        <w:t xml:space="preserve">Приказ</w:t>
      </w:r>
      <w:r>
        <w:rPr>
          <w:sz w:val="24"/>
        </w:rPr>
        <w:t xml:space="preserve"> Минприроды России от 13.11.2024 N 659.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24. Информация о результатах проведения учета объема забора (изъятия) водных ресурсов из водных объектов и объема сброса сточных, в том числе дренажных, вод, их качества размещается собственниками водных объектов и водопользователями ежеквартально, в срок до 15-го числа месяца, следующего за отчетным кварталом, через личный кабинет федеральной государственной информационной системы состояния окружающей среды в соответствии с </w:t>
      </w:r>
      <w:r>
        <w:rPr>
          <w:sz w:val="24"/>
        </w:rPr>
        <w:t xml:space="preserve">приложением N 31</w:t>
      </w:r>
      <w:r>
        <w:rPr>
          <w:sz w:val="24"/>
        </w:rPr>
        <w:t xml:space="preserve"> к Положению о федеральной государственной информационной системе состояния окружающей среды.</w:t>
      </w:r>
    </w:p>
    <w:p>
      <w:pPr>
        <w:pStyle w:val="0"/>
        <w:jc w:val="both"/>
      </w:pPr>
      <w:r>
        <w:rPr>
          <w:sz w:val="24"/>
        </w:rPr>
        <w:t xml:space="preserve">(п. 24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13.11.2024 N 659)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Сноска исключена с 1 марта 2025 года. - </w:t>
      </w:r>
      <w:r>
        <w:rPr>
          <w:sz w:val="24"/>
        </w:rPr>
        <w:t xml:space="preserve">Приказ</w:t>
      </w:r>
      <w:r>
        <w:rPr>
          <w:sz w:val="24"/>
        </w:rPr>
        <w:t xml:space="preserve"> Минприроды России от 13.11.2024 N 659.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25. В графах 9 - 11 </w:t>
      </w:r>
      <w:hyperlink w:history="0" w:anchor="P368" w:tooltip="Информация">
        <w:r>
          <w:rPr>
            <w:sz w:val="24"/>
            <w:color w:val="0000ff"/>
          </w:rPr>
          <w:t xml:space="preserve">форм 3.1</w:t>
        </w:r>
      </w:hyperlink>
      <w:r>
        <w:rPr>
          <w:sz w:val="24"/>
        </w:rPr>
        <w:t xml:space="preserve"> - </w:t>
      </w:r>
      <w:hyperlink w:history="0" w:anchor="P553" w:tooltip="Информация">
        <w:r>
          <w:rPr>
            <w:sz w:val="24"/>
            <w:color w:val="0000ff"/>
          </w:rPr>
          <w:t xml:space="preserve">3.3</w:t>
        </w:r>
      </w:hyperlink>
      <w:r>
        <w:rPr>
          <w:sz w:val="24"/>
        </w:rPr>
        <w:t xml:space="preserve"> для территорий Российской Федерации, расположенных в западном полушарии, указываются координаты западной долготы.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В </w:t>
      </w:r>
      <w:hyperlink w:history="0" w:anchor="P631" w:tooltip="15">
        <w:r>
          <w:rPr>
            <w:sz w:val="24"/>
            <w:color w:val="0000ff"/>
          </w:rPr>
          <w:t xml:space="preserve">графе 15</w:t>
        </w:r>
      </w:hyperlink>
      <w:r>
        <w:rPr>
          <w:sz w:val="24"/>
        </w:rPr>
        <w:t xml:space="preserve"> формы 3.3 при учете загрязняющих веществ указывается только то их количество, которое поступило в водный объект в результате использования воды (общее количество содержащихся в сбрасываемой воде загрязняющих веществ уменьшается на количество этих веществ, содержащихся в воде, забранной из того же водного объекта).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Порядку ведения собственниками</w:t>
      </w:r>
    </w:p>
    <w:p>
      <w:pPr>
        <w:pStyle w:val="0"/>
        <w:jc w:val="right"/>
      </w:pPr>
      <w:r>
        <w:rPr>
          <w:sz w:val="24"/>
        </w:rPr>
        <w:t xml:space="preserve">водных объектов и водопользователями</w:t>
      </w:r>
    </w:p>
    <w:p>
      <w:pPr>
        <w:pStyle w:val="0"/>
        <w:jc w:val="right"/>
      </w:pPr>
      <w:r>
        <w:rPr>
          <w:sz w:val="24"/>
        </w:rPr>
        <w:t xml:space="preserve">учета объема забора (изъятия)</w:t>
      </w:r>
    </w:p>
    <w:p>
      <w:pPr>
        <w:pStyle w:val="0"/>
        <w:jc w:val="right"/>
      </w:pPr>
      <w:r>
        <w:rPr>
          <w:sz w:val="24"/>
        </w:rPr>
        <w:t xml:space="preserve">водных ресурсов из водных объектов</w:t>
      </w:r>
    </w:p>
    <w:p>
      <w:pPr>
        <w:pStyle w:val="0"/>
        <w:jc w:val="right"/>
      </w:pPr>
      <w:r>
        <w:rPr>
          <w:sz w:val="24"/>
        </w:rPr>
        <w:t xml:space="preserve">и объема сброса сточных, в том числе</w:t>
      </w:r>
    </w:p>
    <w:p>
      <w:pPr>
        <w:pStyle w:val="0"/>
        <w:jc w:val="right"/>
      </w:pPr>
      <w:r>
        <w:rPr>
          <w:sz w:val="24"/>
        </w:rPr>
        <w:t xml:space="preserve">дренажных, вод, их качества,</w:t>
      </w:r>
    </w:p>
    <w:p>
      <w:pPr>
        <w:pStyle w:val="0"/>
        <w:jc w:val="right"/>
      </w:pPr>
      <w:r>
        <w:rPr>
          <w:sz w:val="24"/>
        </w:rPr>
        <w:t xml:space="preserve">утвержденному приказом</w:t>
      </w:r>
    </w:p>
    <w:p>
      <w:pPr>
        <w:pStyle w:val="0"/>
        <w:jc w:val="right"/>
      </w:pPr>
      <w:r>
        <w:rPr>
          <w:sz w:val="24"/>
        </w:rPr>
        <w:t xml:space="preserve">Минприроды России</w:t>
      </w:r>
    </w:p>
    <w:p>
      <w:pPr>
        <w:pStyle w:val="0"/>
        <w:jc w:val="right"/>
      </w:pPr>
      <w:r>
        <w:rPr>
          <w:sz w:val="24"/>
        </w:rPr>
        <w:t xml:space="preserve">от 09.11.2020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ФОРМЫ ВЕДЕНИЯ</w:t>
      </w:r>
    </w:p>
    <w:p>
      <w:pPr>
        <w:pStyle w:val="0"/>
        <w:jc w:val="center"/>
      </w:pPr>
      <w:r>
        <w:rPr>
          <w:sz w:val="24"/>
        </w:rPr>
        <w:t xml:space="preserve">УЧЕТА ОБЪЕМА ЗАБОРА (ИЗЪЯТИЯ) ВОДНЫХ РЕСУРСОВ ИЗ ВОДНЫХ</w:t>
      </w:r>
    </w:p>
    <w:p>
      <w:pPr>
        <w:pStyle w:val="0"/>
        <w:jc w:val="center"/>
      </w:pPr>
      <w:r>
        <w:rPr>
          <w:sz w:val="24"/>
        </w:rPr>
        <w:t xml:space="preserve">ОБЪЕКТОВ И ОБЪЕМА СБРОСА СТОЧНЫХ, В ТОМ ЧИСЛЕ</w:t>
      </w:r>
    </w:p>
    <w:p>
      <w:pPr>
        <w:pStyle w:val="0"/>
        <w:jc w:val="center"/>
      </w:pPr>
      <w:r>
        <w:rPr>
          <w:sz w:val="24"/>
        </w:rPr>
        <w:t xml:space="preserve">ДРЕНАЖНЫХ, ВОД, ИХ КАЧЕСТВА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1. Учет объема вод при водопотреблении и водоотведении: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710"/>
        <w:gridCol w:w="1304"/>
      </w:tblGrid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водопотребления средствами измерений (титульный лист)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146" w:tooltip="Журнал учета водопотребления средствами измерений">
              <w:r>
                <w:rPr>
                  <w:sz w:val="24"/>
                  <w:color w:val="0000ff"/>
                </w:rPr>
                <w:t xml:space="preserve">форма 1.1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водопотребления средствами измерений (таблица)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164" w:tooltip="Журнал учета водопотребления средствами измерений">
              <w:r>
                <w:rPr>
                  <w:sz w:val="24"/>
                  <w:color w:val="0000ff"/>
                </w:rPr>
                <w:t xml:space="preserve">форма 1.2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водоотведения средствами измерений (титульный лист)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200" w:tooltip="Журнал учета водоотведения средствами измерений">
              <w:r>
                <w:rPr>
                  <w:sz w:val="24"/>
                  <w:color w:val="0000ff"/>
                </w:rPr>
                <w:t xml:space="preserve">форма 1.3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водоотведения средствами измерений (таблица)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216" w:tooltip="Журнал учета водоотведения средствами измерений">
              <w:r>
                <w:rPr>
                  <w:sz w:val="24"/>
                  <w:color w:val="0000ff"/>
                </w:rPr>
                <w:t xml:space="preserve">форма 1.4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водопотребления (водоотведения) другими методами (титульный лист)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252" w:tooltip="Журнал">
              <w:r>
                <w:rPr>
                  <w:sz w:val="24"/>
                  <w:color w:val="0000ff"/>
                </w:rPr>
                <w:t xml:space="preserve">форма 1.5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водопотребления (водоотведения) другими методами (таблица)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267" w:tooltip="Журнал">
              <w:r>
                <w:rPr>
                  <w:sz w:val="24"/>
                  <w:color w:val="0000ff"/>
                </w:rPr>
                <w:t xml:space="preserve">форма 1.6</w:t>
              </w:r>
            </w:hyperlink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2. Учет качества сточных, в том числе дренажных, вод: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710"/>
        <w:gridCol w:w="1304"/>
      </w:tblGrid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качества сбрасываемых сточных, в том числе дренажных, вод (титульный лист)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306" w:tooltip="Журнал">
              <w:r>
                <w:rPr>
                  <w:sz w:val="24"/>
                  <w:color w:val="0000ff"/>
                </w:rPr>
                <w:t xml:space="preserve">форма 2.1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Журнал учета качества сбрасываемых сточных, в том числе дренажных, вод (таблица)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321" w:tooltip="Журнал">
              <w:r>
                <w:rPr>
                  <w:sz w:val="24"/>
                  <w:color w:val="0000ff"/>
                </w:rPr>
                <w:t xml:space="preserve">форма 2.2</w:t>
              </w:r>
            </w:hyperlink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3. Информация о результатах проведения учета объема забора</w:t>
      </w:r>
    </w:p>
    <w:p>
      <w:pPr>
        <w:pStyle w:val="0"/>
        <w:jc w:val="center"/>
      </w:pPr>
      <w:r>
        <w:rPr>
          <w:sz w:val="24"/>
        </w:rPr>
        <w:t xml:space="preserve">(изъятия) водных ресурсов из водных объектов и объема</w:t>
      </w:r>
    </w:p>
    <w:p>
      <w:pPr>
        <w:pStyle w:val="0"/>
        <w:jc w:val="center"/>
      </w:pPr>
      <w:r>
        <w:rPr>
          <w:sz w:val="24"/>
        </w:rPr>
        <w:t xml:space="preserve">сброса сточных, в том числе дренажных, вод, их качества: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710"/>
        <w:gridCol w:w="1304"/>
      </w:tblGrid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Информация о результатах проведения учета объема забора (изъятия) водных ресурсов из водных объектов за ___ квартал ____ г.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368" w:tooltip="Информация">
              <w:r>
                <w:rPr>
                  <w:sz w:val="24"/>
                  <w:color w:val="0000ff"/>
                </w:rPr>
                <w:t xml:space="preserve">форма 3.1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Информация о результатах проведения учета объема сброса сточных, в том числе дренажных, вод за ___ квартал ____ г.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456" w:tooltip="Информация">
              <w:r>
                <w:rPr>
                  <w:sz w:val="24"/>
                  <w:color w:val="0000ff"/>
                </w:rPr>
                <w:t xml:space="preserve">форма 3.2</w:t>
              </w:r>
            </w:hyperlink>
          </w:p>
        </w:tc>
      </w:tr>
      <w:tr>
        <w:tc>
          <w:tcPr>
            <w:tcW w:w="771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Информация о результатах проведения учета качества сточных, в том числе дренажных, вод за ___ квартал ____ г.</w:t>
            </w:r>
          </w:p>
        </w:tc>
        <w:tc>
          <w:tcPr>
            <w:tcW w:w="1304" w:type="dxa"/>
          </w:tcPr>
          <w:p>
            <w:pPr>
              <w:pStyle w:val="0"/>
            </w:pPr>
            <w:hyperlink w:history="0" w:anchor="P553" w:tooltip="Информация">
              <w:r>
                <w:rPr>
                  <w:sz w:val="24"/>
                  <w:color w:val="0000ff"/>
                </w:rPr>
                <w:t xml:space="preserve">форма 3.3</w:t>
              </w:r>
            </w:hyperlink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1. Учет объема вод при водопотреблении и водоотведении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1.1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bookmarkStart w:id="146" w:name="P146"/>
          <w:bookmarkEnd w:id="146"/>
          <w:p>
            <w:pPr>
              <w:pStyle w:val="0"/>
              <w:jc w:val="center"/>
            </w:pPr>
            <w:r>
              <w:rPr>
                <w:sz w:val="24"/>
              </w:rPr>
              <w:t xml:space="preserve">Журнал учета водопотребления средствами измерений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- для юридического лица; для физического лица, в том числе индивидуального предпринимателя, - фамилия, имя, отчество (при наличии), эксплуатирующего водозаборные сооружения)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(цех, участок, канал, осуществляющий забор (изъятие) воды)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пункта учета забора (изъятия) воды, его координаты)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средства измерения расхода (уровня) воды, даты поверки, периодичность поверки)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водного объекта - водоисточника)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(количество воды, используемой в системах оборотного водоснабжения, в системах повторного водоснабжения)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1.2</w:t>
      </w:r>
    </w:p>
    <w:p>
      <w:pPr>
        <w:pStyle w:val="0"/>
        <w:jc w:val="both"/>
      </w:pPr>
      <w:r>
        <w:rPr>
          <w:sz w:val="24"/>
        </w:rPr>
      </w:r>
    </w:p>
    <w:bookmarkStart w:id="164" w:name="P164"/>
    <w:bookmarkEnd w:id="164"/>
    <w:p>
      <w:pPr>
        <w:pStyle w:val="0"/>
        <w:jc w:val="center"/>
      </w:pPr>
      <w:r>
        <w:rPr>
          <w:sz w:val="24"/>
        </w:rPr>
        <w:t xml:space="preserve">Журнал учета водопотребления средствами измерений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1"/>
        <w:gridCol w:w="2131"/>
        <w:gridCol w:w="1701"/>
        <w:gridCol w:w="1247"/>
        <w:gridCol w:w="1701"/>
      </w:tblGrid>
      <w:tr>
        <w:tc>
          <w:tcPr>
            <w:tcW w:w="22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измерения, N измерительного прибора</w:t>
            </w:r>
          </w:p>
        </w:tc>
        <w:tc>
          <w:tcPr>
            <w:tcW w:w="21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Показания измерительного прибора или номер диаграммы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Время работы измерительного прибора, сут.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 воды,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/сут. (тыс.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Подпись лица, осуществляющего учет</w:t>
            </w:r>
          </w:p>
        </w:tc>
      </w:tr>
      <w:tr>
        <w:tc>
          <w:tcPr>
            <w:tcW w:w="22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31" w:type="dxa"/>
          </w:tcPr>
          <w:bookmarkStart w:id="172" w:name="P172"/>
          <w:bookmarkEnd w:id="172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47" w:type="dxa"/>
          </w:tcPr>
          <w:bookmarkStart w:id="174" w:name="P174"/>
          <w:bookmarkEnd w:id="174"/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22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26"/>
        <w:gridCol w:w="2501"/>
        <w:gridCol w:w="340"/>
        <w:gridCol w:w="2098"/>
        <w:gridCol w:w="340"/>
        <w:gridCol w:w="2324"/>
      </w:tblGrid>
      <w:tr>
        <w:tc>
          <w:tcPr>
            <w:tcW w:w="1426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Проверил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0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(И.О. Фамилия)</w:t>
            </w:r>
          </w:p>
        </w:tc>
      </w:tr>
      <w:tr>
        <w:tc>
          <w:tcPr>
            <w:gridSpan w:val="6"/>
            <w:tcW w:w="902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"__" __________ ____ г.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1.3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bookmarkStart w:id="200" w:name="P200"/>
          <w:bookmarkEnd w:id="200"/>
          <w:p>
            <w:pPr>
              <w:pStyle w:val="0"/>
              <w:jc w:val="center"/>
            </w:pPr>
            <w:r>
              <w:rPr>
                <w:sz w:val="24"/>
              </w:rPr>
              <w:t xml:space="preserve">Журнал учета водоотведения средствами измерений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- для юридического лица; для физического лица, в том числе индивидуального предпринимателя, - фамилия, имя, отчество (при наличии), эксплуатирующего водосбросные сооружения)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(цех, участок, канал, осуществляющий сброс сточных, в том числе дренажных, вод)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пункта учета на выпуске сточных, в том числе дренажных, вод, его координаты)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средства измерения расхода (уровня) сточных, в том числе дренажных, вод, даты поверки, периодичность поверки)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9014" w:type="dxa"/>
            <w:vAlign w:val="center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водного объекта - приемника сточных, в том числе дренажных, вод)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1.4</w:t>
      </w:r>
    </w:p>
    <w:p>
      <w:pPr>
        <w:pStyle w:val="0"/>
        <w:jc w:val="both"/>
      </w:pPr>
      <w:r>
        <w:rPr>
          <w:sz w:val="24"/>
        </w:rPr>
      </w:r>
    </w:p>
    <w:bookmarkStart w:id="216" w:name="P216"/>
    <w:bookmarkEnd w:id="216"/>
    <w:p>
      <w:pPr>
        <w:pStyle w:val="0"/>
        <w:jc w:val="center"/>
      </w:pPr>
      <w:r>
        <w:rPr>
          <w:sz w:val="24"/>
        </w:rPr>
        <w:t xml:space="preserve">Журнал учета водоотведения средствами измерений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38"/>
        <w:gridCol w:w="2211"/>
        <w:gridCol w:w="1361"/>
        <w:gridCol w:w="2136"/>
        <w:gridCol w:w="1474"/>
      </w:tblGrid>
      <w:tr>
        <w:tc>
          <w:tcPr>
            <w:tcW w:w="18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измерения, N измерительного прибора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Показания измерительного прибора или номер диаграммы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Время работы измерительного прибора</w:t>
            </w:r>
          </w:p>
        </w:tc>
        <w:tc>
          <w:tcPr>
            <w:tcW w:w="21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 сточных, в том числе дренажных, вод,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/сут. (тыс.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Подпись лица, осуществляющего учет</w:t>
            </w:r>
          </w:p>
        </w:tc>
      </w:tr>
      <w:tr>
        <w:tc>
          <w:tcPr>
            <w:tcW w:w="18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11" w:type="dxa"/>
          </w:tcPr>
          <w:bookmarkStart w:id="224" w:name="P224"/>
          <w:bookmarkEnd w:id="224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36" w:type="dxa"/>
          </w:tcPr>
          <w:bookmarkStart w:id="226" w:name="P226"/>
          <w:bookmarkEnd w:id="226"/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8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25"/>
        <w:gridCol w:w="2429"/>
        <w:gridCol w:w="340"/>
        <w:gridCol w:w="2154"/>
        <w:gridCol w:w="340"/>
        <w:gridCol w:w="2438"/>
      </w:tblGrid>
      <w:tr>
        <w:tc>
          <w:tcPr>
            <w:tcW w:w="132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Проверил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2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(И.О. Фамилия)</w:t>
            </w:r>
          </w:p>
        </w:tc>
      </w:tr>
      <w:tr>
        <w:tc>
          <w:tcPr>
            <w:gridSpan w:val="6"/>
            <w:tcW w:w="9026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"__" ___________ ____ г.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bookmarkStart w:id="252" w:name="P252"/>
          <w:bookmarkEnd w:id="252"/>
          <w:p>
            <w:pPr>
              <w:pStyle w:val="0"/>
              <w:jc w:val="center"/>
            </w:pPr>
            <w:r>
              <w:rPr>
                <w:sz w:val="24"/>
              </w:rPr>
              <w:t xml:space="preserve">Журнал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учета водопотребления (водоотведения) другими методами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- для юридического лица; для физического лица, в том числе индивидуального предпринимателя, - фамилия, имя, отчество (при наличии), эксплуатирующего водозаборные или водосбросные сооружения)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(цех, участок, канал, осуществляющий забор (изъятие) водных ресурсов или сброс сточных, в том числе дренажных, вод)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пункта учета на месте размещения забора (изъятия) водных ресурсов или на выпуске сточных, в том числе дренажных, вод, его координаты)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водного объекта - водоисточника или приемника сточных, в том числе дренажных, вод)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1.6</w:t>
      </w:r>
    </w:p>
    <w:p>
      <w:pPr>
        <w:pStyle w:val="0"/>
        <w:jc w:val="both"/>
      </w:pPr>
      <w:r>
        <w:rPr>
          <w:sz w:val="24"/>
        </w:rPr>
      </w:r>
    </w:p>
    <w:bookmarkStart w:id="267" w:name="P267"/>
    <w:bookmarkEnd w:id="267"/>
    <w:p>
      <w:pPr>
        <w:pStyle w:val="0"/>
        <w:jc w:val="center"/>
      </w:pPr>
      <w:r>
        <w:rPr>
          <w:sz w:val="24"/>
        </w:rPr>
        <w:t xml:space="preserve">Журнал</w:t>
      </w:r>
    </w:p>
    <w:p>
      <w:pPr>
        <w:pStyle w:val="0"/>
        <w:jc w:val="center"/>
      </w:pPr>
      <w:r>
        <w:rPr>
          <w:sz w:val="24"/>
        </w:rPr>
        <w:t xml:space="preserve">учета водопотребления (водоотведения) другими методами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"/>
        <w:gridCol w:w="3061"/>
        <w:gridCol w:w="2549"/>
        <w:gridCol w:w="1077"/>
        <w:gridCol w:w="1417"/>
      </w:tblGrid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Удельный расход электроэнергии на забор о воды (кВт·ч/м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), или производительность насосов (м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/ч), или норма водопотребления на единицу продукции (м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25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 электроэнергии (тыс. кВт·ч), или количество часов работы насоса в сутки (ч), или объем выпущенной продукции (т, шт.,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 воды за отчетный период,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Подпись лица, осуществляющего учет</w:t>
            </w:r>
          </w:p>
        </w:tc>
      </w:tr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1" w:type="dxa"/>
          </w:tcPr>
          <w:bookmarkStart w:id="276" w:name="P276"/>
          <w:bookmarkEnd w:id="276"/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49" w:type="dxa"/>
          </w:tcPr>
          <w:bookmarkStart w:id="277" w:name="P277"/>
          <w:bookmarkEnd w:id="277"/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bookmarkStart w:id="278" w:name="P278"/>
          <w:bookmarkEnd w:id="278"/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01"/>
        <w:gridCol w:w="2429"/>
        <w:gridCol w:w="340"/>
        <w:gridCol w:w="2211"/>
        <w:gridCol w:w="340"/>
        <w:gridCol w:w="2381"/>
      </w:tblGrid>
      <w:tr>
        <w:tc>
          <w:tcPr>
            <w:tcW w:w="130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Проверил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8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2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8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(И.О. Фамилия)</w:t>
            </w:r>
          </w:p>
        </w:tc>
      </w:tr>
      <w:tr>
        <w:tc>
          <w:tcPr>
            <w:gridSpan w:val="6"/>
            <w:tcW w:w="900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"__" __________ ____ г.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2. Учет качества сточных, в том числе дренажных, вод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2.1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bookmarkStart w:id="306" w:name="P306"/>
          <w:bookmarkEnd w:id="306"/>
          <w:p>
            <w:pPr>
              <w:pStyle w:val="0"/>
              <w:jc w:val="center"/>
            </w:pPr>
            <w:r>
              <w:rPr>
                <w:sz w:val="24"/>
              </w:rPr>
              <w:t xml:space="preserve">Журнал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учета качества сбрасываемых сточных, в том числе дренажных, вод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- для юридического лица; для физического лица, в том числе индивидуального предпринимателя, - фамилия, имя, отчество (при наличии), эксплуатирующего водосбросные сооружения)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цеха, участка, дренажной сети, на которых осуществляется учет качества сбрасываемых сточных, в том числе дренажных, вод)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водного объекта - приемника сточных, в том числе дренажных, вод)</w:t>
            </w:r>
          </w:p>
        </w:tc>
      </w:tr>
      <w:tr>
        <w:tc>
          <w:tcPr>
            <w:tcW w:w="90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9014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лаборатории, проводившей измерения, реквизиты аттестата аккредитации)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2.2</w:t>
      </w:r>
    </w:p>
    <w:p>
      <w:pPr>
        <w:pStyle w:val="0"/>
        <w:jc w:val="both"/>
      </w:pPr>
      <w:r>
        <w:rPr>
          <w:sz w:val="24"/>
        </w:rPr>
      </w:r>
    </w:p>
    <w:bookmarkStart w:id="321" w:name="P321"/>
    <w:bookmarkEnd w:id="321"/>
    <w:p>
      <w:pPr>
        <w:pStyle w:val="0"/>
        <w:jc w:val="center"/>
      </w:pPr>
      <w:r>
        <w:rPr>
          <w:sz w:val="24"/>
        </w:rPr>
        <w:t xml:space="preserve">Журнал</w:t>
      </w:r>
    </w:p>
    <w:p>
      <w:pPr>
        <w:pStyle w:val="0"/>
        <w:jc w:val="center"/>
      </w:pPr>
      <w:r>
        <w:rPr>
          <w:sz w:val="24"/>
        </w:rPr>
        <w:t xml:space="preserve">учета качества сбрасываемых сточных,</w:t>
      </w:r>
    </w:p>
    <w:p>
      <w:pPr>
        <w:pStyle w:val="0"/>
        <w:jc w:val="center"/>
      </w:pPr>
      <w:r>
        <w:rPr>
          <w:sz w:val="24"/>
        </w:rPr>
        <w:t xml:space="preserve">в том числе дренажных, вод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"/>
        <w:gridCol w:w="1644"/>
        <w:gridCol w:w="1304"/>
        <w:gridCol w:w="1531"/>
        <w:gridCol w:w="1587"/>
        <w:gridCol w:w="2041"/>
      </w:tblGrid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место взятия пробы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Концентрация загрязняющего вещества, мг/дм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 сточных, в том числе дренажных, вод, тыс. м</w:t>
            </w:r>
            <w:r>
              <w:rPr>
                <w:sz w:val="24"/>
                <w:vertAlign w:val="superscript"/>
              </w:rPr>
              <w:t xml:space="preserve">3</w:t>
            </w:r>
            <w:r>
              <w:rPr>
                <w:sz w:val="24"/>
              </w:rPr>
              <w:t xml:space="preserve">/сут.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сбрасываемого загрязняющего вещества, кг (т)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Подпись лица, осуществляющего анализ (учет качества сточных, в том числе дренажных, вод)</w:t>
            </w:r>
          </w:p>
        </w:tc>
      </w:tr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31" w:type="dxa"/>
          </w:tcPr>
          <w:bookmarkStart w:id="334" w:name="P334"/>
          <w:bookmarkEnd w:id="334"/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587" w:type="dxa"/>
          </w:tcPr>
          <w:bookmarkStart w:id="335" w:name="P335"/>
          <w:bookmarkEnd w:id="335"/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77"/>
        <w:gridCol w:w="1978"/>
        <w:gridCol w:w="340"/>
        <w:gridCol w:w="2429"/>
        <w:gridCol w:w="340"/>
        <w:gridCol w:w="2665"/>
      </w:tblGrid>
      <w:tr>
        <w:tc>
          <w:tcPr>
            <w:tcW w:w="1277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Проверил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2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7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2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6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(И.О. Фамилия)</w:t>
            </w:r>
          </w:p>
        </w:tc>
      </w:tr>
      <w:tr>
        <w:tc>
          <w:tcPr>
            <w:gridSpan w:val="6"/>
            <w:tcW w:w="902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"__" _____________ ____ г.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center"/>
      </w:pPr>
      <w:r>
        <w:rPr>
          <w:sz w:val="24"/>
        </w:rPr>
        <w:t xml:space="preserve">3. Информация о результатах проведения учета объема забора</w:t>
      </w:r>
    </w:p>
    <w:p>
      <w:pPr>
        <w:pStyle w:val="0"/>
        <w:jc w:val="center"/>
      </w:pPr>
      <w:r>
        <w:rPr>
          <w:sz w:val="24"/>
        </w:rPr>
        <w:t xml:space="preserve">(изъятия) водных ресурсов из водных объектов и объема</w:t>
      </w:r>
    </w:p>
    <w:p>
      <w:pPr>
        <w:pStyle w:val="0"/>
        <w:jc w:val="center"/>
      </w:pPr>
      <w:r>
        <w:rPr>
          <w:sz w:val="24"/>
        </w:rPr>
        <w:t xml:space="preserve">сброса сточных, в том числе дренажных, вод, их качества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outlineLvl w:val="3"/>
        <w:jc w:val="right"/>
      </w:pPr>
      <w:r>
        <w:rPr>
          <w:sz w:val="24"/>
        </w:rPr>
        <w:t xml:space="preserve">Форма 3.1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19"/>
        <w:gridCol w:w="1215"/>
        <w:gridCol w:w="284"/>
        <w:gridCol w:w="614"/>
        <w:gridCol w:w="1275"/>
        <w:gridCol w:w="915"/>
        <w:gridCol w:w="149"/>
        <w:gridCol w:w="150"/>
        <w:gridCol w:w="3750"/>
      </w:tblGrid>
      <w:tr>
        <w:tc>
          <w:tcPr>
            <w:gridSpan w:val="9"/>
            <w:tcW w:w="907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bookmarkStart w:id="368" w:name="P368"/>
          <w:bookmarkEnd w:id="368"/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 результатах проведения учета объема забора (изъятия) водных ресурсов из водных объектов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__ квартал ____ г.</w:t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- для юридического лица, для физического лица, в том числе индивидуального предпринимателя, -</w:t>
            </w:r>
          </w:p>
          <w:p>
            <w:pPr>
              <w:pStyle w:val="0"/>
            </w:pPr>
            <w:r>
              <w:rPr>
                <w:sz w:val="24"/>
              </w:rPr>
              <w:t xml:space="preserve">фамилия, имя, отчество (при наличии) ________________________________________</w:t>
            </w:r>
          </w:p>
        </w:tc>
      </w:tr>
      <w:tr>
        <w:tc>
          <w:tcPr>
            <w:gridSpan w:val="2"/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Почтовый адрес</w:t>
            </w:r>
          </w:p>
        </w:tc>
        <w:tc>
          <w:tcPr>
            <w:gridSpan w:val="7"/>
            <w:tcW w:w="713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Организационно-правовая форма организации</w:t>
            </w:r>
          </w:p>
        </w:tc>
        <w:tc>
          <w:tcPr>
            <w:gridSpan w:val="3"/>
            <w:tcW w:w="404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8"/>
            <w:tcW w:w="835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Бассейновый округ</w:t>
            </w:r>
          </w:p>
        </w:tc>
        <w:tc>
          <w:tcPr>
            <w:gridSpan w:val="6"/>
            <w:tcW w:w="685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субъекта Российской Федерации</w:t>
            </w:r>
          </w:p>
        </w:tc>
        <w:tc>
          <w:tcPr>
            <w:gridSpan w:val="2"/>
            <w:tcW w:w="390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и код гидрографической единицы</w:t>
            </w:r>
          </w:p>
        </w:tc>
        <w:tc>
          <w:tcPr>
            <w:tcW w:w="375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4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Водохозяйственный участок и его код</w:t>
            </w:r>
          </w:p>
        </w:tc>
        <w:tc>
          <w:tcPr>
            <w:gridSpan w:val="4"/>
            <w:tcW w:w="496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в соответствии с которым</w:t>
            </w:r>
          </w:p>
          <w:p>
            <w:pPr>
              <w:pStyle w:val="0"/>
            </w:pPr>
            <w:r>
              <w:rPr>
                <w:sz w:val="24"/>
              </w:rPr>
              <w:t xml:space="preserve">установлено право на забор (изъятие) водных ресурсов __________________________</w:t>
            </w:r>
          </w:p>
        </w:tc>
      </w:tr>
      <w:tr>
        <w:tc>
          <w:tcPr>
            <w:gridSpan w:val="4"/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Марка прибора водоучета</w:t>
            </w:r>
          </w:p>
        </w:tc>
        <w:tc>
          <w:tcPr>
            <w:gridSpan w:val="5"/>
            <w:tcW w:w="623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Дата последней поверки, периодичность поверки</w:t>
            </w:r>
          </w:p>
        </w:tc>
        <w:tc>
          <w:tcPr>
            <w:tcW w:w="375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4"/>
        <w:gridCol w:w="1134"/>
        <w:gridCol w:w="1077"/>
        <w:gridCol w:w="850"/>
        <w:gridCol w:w="854"/>
        <w:gridCol w:w="576"/>
        <w:gridCol w:w="725"/>
        <w:gridCol w:w="576"/>
        <w:gridCol w:w="576"/>
        <w:gridCol w:w="576"/>
        <w:gridCol w:w="566"/>
        <w:gridCol w:w="964"/>
        <w:gridCol w:w="730"/>
        <w:gridCol w:w="1080"/>
        <w:gridCol w:w="1134"/>
        <w:gridCol w:w="1134"/>
      </w:tblGrid>
      <w:tr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водного объекта - водоисточника</w:t>
            </w:r>
          </w:p>
        </w:tc>
        <w:tc>
          <w:tcPr>
            <w:gridSpan w:val="3"/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Коды</w:t>
            </w:r>
          </w:p>
        </w:tc>
        <w:tc>
          <w:tcPr>
            <w:tcW w:w="8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водозабора</w:t>
            </w:r>
          </w:p>
        </w:tc>
        <w:tc>
          <w:tcPr>
            <w:gridSpan w:val="6"/>
            <w:tcW w:w="35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 водозабора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допустимого забора,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4"/>
            <w:tcW w:w="40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объем забора,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</w:tr>
      <w:tr>
        <w:tc>
          <w:tcPr>
            <w:vMerge w:val="continue"/>
          </w:tcPr>
          <w:p/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вида водного объекта - водоисточника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водного объекта - водоисточника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категории качества воды</w:t>
            </w:r>
          </w:p>
        </w:tc>
        <w:tc>
          <w:tcPr>
            <w:vMerge w:val="continue"/>
          </w:tcPr>
          <w:p/>
        </w:tc>
        <w:tc>
          <w:tcPr>
            <w:gridSpan w:val="3"/>
            <w:tcW w:w="18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северной широты</w:t>
            </w:r>
          </w:p>
        </w:tc>
        <w:tc>
          <w:tcPr>
            <w:gridSpan w:val="3"/>
            <w:tcW w:w="17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восточной долготы</w:t>
            </w:r>
          </w:p>
        </w:tc>
        <w:tc>
          <w:tcPr>
            <w:vMerge w:val="continue"/>
          </w:tcPr>
          <w:p/>
        </w:tc>
        <w:tc>
          <w:tcPr>
            <w:tcW w:w="7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gridSpan w:val="3"/>
            <w:tcW w:w="33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месяцам квартала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7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месяц квартала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месяц квартала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месяц квартала</w:t>
            </w:r>
          </w:p>
        </w:tc>
      </w:tr>
      <w:tr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7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3.2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1454"/>
        <w:gridCol w:w="645"/>
        <w:gridCol w:w="435"/>
        <w:gridCol w:w="839"/>
        <w:gridCol w:w="870"/>
        <w:gridCol w:w="134"/>
        <w:gridCol w:w="135"/>
        <w:gridCol w:w="135"/>
        <w:gridCol w:w="3690"/>
      </w:tblGrid>
      <w:tr>
        <w:tc>
          <w:tcPr>
            <w:gridSpan w:val="10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56" w:name="P456"/>
          <w:bookmarkEnd w:id="456"/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 результатах проведения учета объема сброса сточных, в том числе дренажных, вод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__ квартал ____ г.</w:t>
            </w:r>
          </w:p>
        </w:tc>
      </w:tr>
      <w:tr>
        <w:tc>
          <w:tcPr>
            <w:gridSpan w:val="10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- для юридического лица, для физического лица, в том числе индивидуального предпринимателя, - фамилия, имя, отчество (при наличии) _______</w:t>
            </w:r>
          </w:p>
        </w:tc>
      </w:tr>
      <w:tr>
        <w:tc>
          <w:tcPr>
            <w:gridSpan w:val="4"/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Почтовый адрес организации</w:t>
            </w:r>
          </w:p>
        </w:tc>
        <w:tc>
          <w:tcPr>
            <w:gridSpan w:val="6"/>
            <w:tcW w:w="580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Организационно-правовая форма организации</w:t>
            </w:r>
          </w:p>
        </w:tc>
        <w:tc>
          <w:tcPr>
            <w:gridSpan w:val="4"/>
            <w:tcW w:w="4094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9"/>
            <w:tcW w:w="833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Бассейновый округ</w:t>
            </w:r>
          </w:p>
        </w:tc>
        <w:tc>
          <w:tcPr>
            <w:gridSpan w:val="8"/>
            <w:tcW w:w="6883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7"/>
            <w:tcW w:w="511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субъекта Российской Федерации</w:t>
            </w:r>
          </w:p>
        </w:tc>
        <w:tc>
          <w:tcPr>
            <w:gridSpan w:val="3"/>
            <w:tcW w:w="396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и код гидрографической единицы</w:t>
            </w:r>
          </w:p>
        </w:tc>
        <w:tc>
          <w:tcPr>
            <w:gridSpan w:val="2"/>
            <w:tcW w:w="3825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4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Водохозяйственный участок и его код</w:t>
            </w:r>
          </w:p>
        </w:tc>
        <w:tc>
          <w:tcPr>
            <w:gridSpan w:val="5"/>
            <w:tcW w:w="496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0"/>
            <w:tcW w:w="907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в соответствии с которым установлено</w:t>
            </w:r>
          </w:p>
          <w:p>
            <w:pPr>
              <w:pStyle w:val="0"/>
            </w:pPr>
            <w:r>
              <w:rPr>
                <w:sz w:val="24"/>
              </w:rPr>
              <w:t xml:space="preserve">право на сброс сточных, в том числе дренажных, вод ____________________________</w:t>
            </w:r>
          </w:p>
        </w:tc>
      </w:tr>
      <w:tr>
        <w:tc>
          <w:tcPr>
            <w:gridSpan w:val="3"/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Марка прибора водоучета</w:t>
            </w:r>
          </w:p>
        </w:tc>
        <w:tc>
          <w:tcPr>
            <w:gridSpan w:val="7"/>
            <w:tcW w:w="623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Дата последней поверки, периодичность поверки</w:t>
            </w:r>
          </w:p>
        </w:tc>
        <w:tc>
          <w:tcPr>
            <w:tcW w:w="3690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"/>
        <w:gridCol w:w="998"/>
        <w:gridCol w:w="850"/>
        <w:gridCol w:w="850"/>
        <w:gridCol w:w="737"/>
        <w:gridCol w:w="586"/>
        <w:gridCol w:w="581"/>
        <w:gridCol w:w="576"/>
        <w:gridCol w:w="576"/>
        <w:gridCol w:w="571"/>
        <w:gridCol w:w="571"/>
        <w:gridCol w:w="680"/>
        <w:gridCol w:w="720"/>
        <w:gridCol w:w="680"/>
        <w:gridCol w:w="859"/>
        <w:gridCol w:w="1003"/>
        <w:gridCol w:w="864"/>
        <w:gridCol w:w="869"/>
        <w:gridCol w:w="850"/>
      </w:tblGrid>
      <w:tr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водного объекта - водоприемника</w:t>
            </w:r>
          </w:p>
        </w:tc>
        <w:tc>
          <w:tcPr>
            <w:gridSpan w:val="3"/>
            <w:tcW w:w="26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Коды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водовыпуска</w:t>
            </w:r>
          </w:p>
        </w:tc>
        <w:tc>
          <w:tcPr>
            <w:gridSpan w:val="6"/>
            <w:tcW w:w="3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 водовыпуска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допустимого сброса,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7"/>
            <w:tcW w:w="5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 отведено сточных, в том числе дренажных, вод,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</w:tr>
      <w:tr>
        <w:tc>
          <w:tcPr>
            <w:vMerge w:val="continue"/>
          </w:tcPr>
          <w:p/>
        </w:tc>
        <w:tc>
          <w:tcPr>
            <w:tcW w:w="9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вида водного объекта - водоприемника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водного объекта - водоприемника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категории качества воды</w:t>
            </w:r>
          </w:p>
        </w:tc>
        <w:tc>
          <w:tcPr>
            <w:vMerge w:val="continue"/>
          </w:tcPr>
          <w:p/>
        </w:tc>
        <w:tc>
          <w:tcPr>
            <w:gridSpan w:val="3"/>
            <w:tcW w:w="174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северной широты</w:t>
            </w:r>
          </w:p>
        </w:tc>
        <w:tc>
          <w:tcPr>
            <w:gridSpan w:val="3"/>
            <w:tcW w:w="17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восточной долготы</w:t>
            </w:r>
          </w:p>
        </w:tc>
        <w:tc>
          <w:tcPr>
            <w:vMerge w:val="continue"/>
          </w:tcPr>
          <w:p/>
        </w:tc>
        <w:tc>
          <w:tcPr>
            <w:tcW w:w="7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gridSpan w:val="2"/>
            <w:tcW w:w="15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загрязненных</w:t>
            </w:r>
          </w:p>
        </w:tc>
        <w:tc>
          <w:tcPr>
            <w:tcW w:w="100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Нормативно чистых (без очистки)</w:t>
            </w:r>
          </w:p>
        </w:tc>
        <w:tc>
          <w:tcPr>
            <w:gridSpan w:val="3"/>
            <w:tcW w:w="258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нормативно очищенных на сооружениях очистки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без очистки</w:t>
            </w:r>
          </w:p>
        </w:tc>
        <w:tc>
          <w:tcPr>
            <w:tcW w:w="8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недостаточно очищенных</w:t>
            </w:r>
          </w:p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5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5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5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биологической</w:t>
            </w:r>
          </w:p>
        </w:tc>
        <w:tc>
          <w:tcPr>
            <w:tcW w:w="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физико-химической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механической</w:t>
            </w:r>
          </w:p>
        </w:tc>
      </w:tr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5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5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8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0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  <w:tr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8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13672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13.11.2024 N 659)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3"/>
        <w:jc w:val="right"/>
      </w:pPr>
      <w:r>
        <w:rPr>
          <w:sz w:val="24"/>
        </w:rPr>
        <w:t xml:space="preserve">Форма 3.3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1439"/>
        <w:gridCol w:w="1080"/>
        <w:gridCol w:w="839"/>
        <w:gridCol w:w="930"/>
        <w:gridCol w:w="4049"/>
      </w:tblGrid>
      <w:tr>
        <w:tc>
          <w:tcPr>
            <w:gridSpan w:val="6"/>
            <w:tcW w:w="907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bookmarkStart w:id="553" w:name="P553"/>
          <w:bookmarkEnd w:id="553"/>
          <w:p>
            <w:pPr>
              <w:pStyle w:val="0"/>
              <w:jc w:val="center"/>
            </w:pPr>
            <w:r>
              <w:rPr>
                <w:sz w:val="24"/>
              </w:rPr>
              <w:t xml:space="preserve">Информация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 результатах проведения учета качества сточных, в том числе дренажных, вод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__ квартал ____ г.</w:t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1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- для юридического лица, для физического лица, в том числе индивидуального предпринимателя, - фамилия, имя, отчество (при наличии) _______</w:t>
            </w:r>
          </w:p>
        </w:tc>
      </w:tr>
      <w:tr>
        <w:tc>
          <w:tcPr>
            <w:gridSpan w:val="3"/>
            <w:tcW w:w="325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Почтовый адрес организации</w:t>
            </w:r>
          </w:p>
        </w:tc>
        <w:tc>
          <w:tcPr>
            <w:gridSpan w:val="3"/>
            <w:tcW w:w="581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5022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Организационно-правовая форма организации</w:t>
            </w:r>
          </w:p>
        </w:tc>
        <w:tc>
          <w:tcPr>
            <w:tcW w:w="404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5"/>
            <w:tcW w:w="833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Бассейновый округ</w:t>
            </w:r>
          </w:p>
        </w:tc>
        <w:tc>
          <w:tcPr>
            <w:gridSpan w:val="4"/>
            <w:tcW w:w="6898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субъекта Российской Федерации</w:t>
            </w:r>
          </w:p>
        </w:tc>
        <w:tc>
          <w:tcPr>
            <w:tcW w:w="404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и код гидрографической единицы</w:t>
            </w:r>
          </w:p>
        </w:tc>
        <w:tc>
          <w:tcPr>
            <w:tcW w:w="4049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Водохозяйственный участок и его код</w:t>
            </w:r>
          </w:p>
        </w:tc>
        <w:tc>
          <w:tcPr>
            <w:gridSpan w:val="2"/>
            <w:tcW w:w="497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документа, установившего разрешенные объемы сброса</w:t>
            </w:r>
          </w:p>
          <w:p>
            <w:pPr>
              <w:pStyle w:val="0"/>
            </w:pPr>
            <w:r>
              <w:rPr>
                <w:sz w:val="24"/>
              </w:rPr>
              <w:t xml:space="preserve">загрязняющих веществ в сточных, в том числе дренажных, водах __________________</w:t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лаборатории (центра), проводившей анализы</w:t>
            </w:r>
          </w:p>
          <w:p>
            <w:pPr>
              <w:pStyle w:val="0"/>
            </w:pPr>
            <w:r>
              <w:rPr>
                <w:sz w:val="24"/>
              </w:rPr>
              <w:t xml:space="preserve">сточных, в том числе дренажных вод _________________________________________</w:t>
            </w:r>
          </w:p>
        </w:tc>
      </w:tr>
      <w:tr>
        <w:tc>
          <w:tcPr>
            <w:gridSpan w:val="6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Реквизиты аттестата аккредитации лаборатории (центра): N __; срок действия до 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7"/>
        <w:gridCol w:w="1325"/>
        <w:gridCol w:w="1334"/>
        <w:gridCol w:w="850"/>
        <w:gridCol w:w="624"/>
        <w:gridCol w:w="642"/>
        <w:gridCol w:w="642"/>
        <w:gridCol w:w="642"/>
        <w:gridCol w:w="642"/>
        <w:gridCol w:w="642"/>
        <w:gridCol w:w="643"/>
      </w:tblGrid>
      <w:tr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водного объекта - водоприемника</w:t>
            </w:r>
          </w:p>
        </w:tc>
        <w:tc>
          <w:tcPr>
            <w:gridSpan w:val="3"/>
            <w:tcW w:w="35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Коды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водовыпуска</w:t>
            </w:r>
          </w:p>
        </w:tc>
        <w:tc>
          <w:tcPr>
            <w:gridSpan w:val="6"/>
            <w:tcW w:w="38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 водовыпуска</w:t>
            </w:r>
          </w:p>
        </w:tc>
      </w:tr>
      <w:tr>
        <w:tc>
          <w:tcPr>
            <w:vMerge w:val="continue"/>
          </w:tcPr>
          <w:p/>
        </w:tc>
        <w:tc>
          <w:tcPr>
            <w:tcW w:w="132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вида водного объекта - водоприемника</w:t>
            </w:r>
          </w:p>
        </w:tc>
        <w:tc>
          <w:tcPr>
            <w:tcW w:w="13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водного объекта - водоприемника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категории качества воды</w:t>
            </w:r>
          </w:p>
        </w:tc>
        <w:tc>
          <w:tcPr>
            <w:vMerge w:val="continue"/>
          </w:tcPr>
          <w:p/>
        </w:tc>
        <w:tc>
          <w:tcPr>
            <w:gridSpan w:val="3"/>
            <w:tcW w:w="19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северной широты</w:t>
            </w:r>
          </w:p>
        </w:tc>
        <w:tc>
          <w:tcPr>
            <w:gridSpan w:val="3"/>
            <w:tcW w:w="19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восточной долготы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град.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мин.</w:t>
            </w:r>
          </w:p>
        </w:tc>
        <w:tc>
          <w:tcPr>
            <w:tcW w:w="6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сек.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6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6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2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4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91"/>
        <w:gridCol w:w="1247"/>
        <w:gridCol w:w="1166"/>
        <w:gridCol w:w="624"/>
        <w:gridCol w:w="1361"/>
        <w:gridCol w:w="1077"/>
        <w:gridCol w:w="1247"/>
        <w:gridCol w:w="1134"/>
      </w:tblGrid>
      <w:tr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Загрязняющее вещество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загрязняющего вещества</w:t>
            </w:r>
          </w:p>
        </w:tc>
        <w:tc>
          <w:tcPr>
            <w:gridSpan w:val="2"/>
            <w:tcW w:w="17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Фактический сброс загрязняющих веществ</w:t>
            </w:r>
          </w:p>
        </w:tc>
        <w:tc>
          <w:tcPr>
            <w:gridSpan w:val="4"/>
            <w:tcW w:w="48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Разрешенный сброс загрязняющих веществ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мг/дм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gridSpan w:val="2"/>
            <w:tcW w:w="24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нормативно допустимый</w:t>
            </w:r>
          </w:p>
        </w:tc>
        <w:tc>
          <w:tcPr>
            <w:gridSpan w:val="2"/>
            <w:tcW w:w="23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установленный лимит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мг/дм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 (кг)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мг/дм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 (кг)</w:t>
            </w:r>
          </w:p>
        </w:tc>
      </w:tr>
      <w:tr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624" w:type="dxa"/>
          </w:tcPr>
          <w:bookmarkStart w:id="631" w:name="P631"/>
          <w:bookmarkEnd w:id="631"/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  <w:tr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397" w:bottom="566" w:left="397" w:header="0" w:footer="0" w:gutter="0"/>
          <w:titlePg/>
        </w:sectPr>
      </w:pPr>
    </w:p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09.11.2020 N 903</w:t>
            <w:br/>
            <w:t>(ред. от 13.11.2024)</w:t>
            <w:br/>
            <w:t>"Об утверждении Порядка ведения собственниками водных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09.11.2020 N 903</w:t>
            <w:br/>
            <w:t>(ред. от 13.11.2024)</w:t>
            <w:br/>
            <w:t>"Об утверждении Порядка ведения собственниками водных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eader" Target="header2.xml"/>
	<Relationship Id="rId8" Type="http://schemas.openxmlformats.org/officeDocument/2006/relationships/footer" Target="footer2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09.11.2020 N 903
(ред. от 13.11.2024)
"Об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сточных, в том числе дренажных, вод, их качества"
(Зарегистрировано в Минюсте России 18.12.2020 N 61582)</dc:title>
  <dcterms:created xsi:type="dcterms:W3CDTF">2026-04-06T08:30:51Z</dcterms:created>
</cp:coreProperties>
</file>